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0.8452606201172" w:lineRule="auto"/>
        <w:ind w:left="57.35992431640625" w:right="0" w:hanging="57.35992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6610350" cy="1498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149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de noviembre de 2024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68212890625" w:line="240" w:lineRule="auto"/>
        <w:ind w:left="63.73992919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Estimado padre/tutor: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17529296875" w:line="229.88847255706787" w:lineRule="auto"/>
        <w:ind w:left="61.320037841796875" w:right="1328.193359375" w:firstLine="4.179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Espero que el año escolar haya comenzado exitosamente para todos ustedes. Como padre/tutor de un estudiante de la Academia de Tecnología Phillip O. Berry, le escribo esta carta para informarle que POB ha sido designada como una escuela de apoyo y mejora específicos de bajo rendimiento constante (TSI-CU) por Carolina del Norte. Junta Estatal de Educación. La Sección 1111(d)(2) de la ESSA estableció que Carolina del Norte tenía que identificar escuelas para recibir apoyo y mejoras específicas. Escuelas TSI-CU en Carolina del Norte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tener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subgrupo(s) de estudiantes que constantemente tienen un bajo rendimiento.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857177734375" w:line="229.88847255706787" w:lineRule="auto"/>
        <w:ind w:left="66.3800048828125" w:right="1588.7591552734375" w:firstLine="0.2200317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 oportunidad tiene como objetivo mejorar los resultados educativos de todos los estudiantes, cerrar las brechas de rendimiento, aumentar la equidad y mejorar la calidad de la instrucción.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85107421875" w:line="229.88885879516602" w:lineRule="auto"/>
        <w:ind w:left="61.320037841796875" w:right="1706.96533203125" w:firstLine="0.43991088867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Como escuela TSI-CU, POB debe desarrollar un plan integral que aborde específicamente cómo la escuela mejorará el rendimiento estudiantil. El plan también incluirá cómo nuestro distrito nos apoyará y monitoreará el progreso de nuestra escuela. El plan integral abordará las siguientes áreas: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73388671875" w:line="240" w:lineRule="auto"/>
        <w:ind w:left="439.140014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Gestión del aula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.140014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Instrucción alineada con los estándares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.140014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Comunidades de aprendizaje profesional (PLC)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.140014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Liderazgo instruccional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.140014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Reclutamiento y retención de docentes eficaces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.140014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Soporte para transiciones de grado a grado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.140014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Implementación de un sistema de instrucción por niveles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.140014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Toma de decisiones basada en datos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.140014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Servicios de apoyo estudiantil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.140014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Participación familiar y comunitaria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169189453125" w:line="240" w:lineRule="auto"/>
        <w:ind w:left="62.85995483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Hemos establecido los siguientes objetivos para POB este año: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439.1400146484375" w:right="1407.16552734375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porcentaje de estudiantes de secundaria que obtienen calificaciones en el nivel universitario y profesional (CCR), 4 o 5, en el EOC de Matemáticas 1 (grados 9 a 12) aumentará del 7,7 % en el año escolar 2023-24 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0872802734375" w:line="240" w:lineRule="auto"/>
        <w:ind w:left="54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18,1% en el año fiscal 2024-25. (Se alinea con A2.04 y B3.03 y la Meta 2 de CMS)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957405090332" w:lineRule="auto"/>
        <w:ind w:left="439.1400146484375" w:right="1340.14892578125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porcentaje de graduados que obtienen una certificación estatal de escuela secundaria aumentará del 22,1 % en el año escolar 2022-23 al 75 % en el año escolar 2023-24. (Se alinea con A4.16 y la Meta 3 de CMS)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7430419921875" w:line="240" w:lineRule="auto"/>
        <w:ind w:left="439.1400146484375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Aumentaremos nuestro subgrupo SWD de F a D o superior.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630" w:right="1758.2354736328125" w:hanging="18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Cumpliremos o superaremos el crecimiento esperado del Sistema de Evaluación de Valor Agregado para Educadores (EVAAS) para nuestro índice escolar general en el año escolar 2024-25. (95%)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74151611328125" w:line="229.88957405090332" w:lineRule="auto"/>
        <w:ind w:left="630" w:right="1485.49072265625" w:hanging="18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100% de los maestros de aula implementarán Capturing Kids Hearts con fidelidad (se alinea con A1.07)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47418117523193" w:lineRule="auto"/>
        <w:ind w:left="67.70004272460938" w:right="1327.18017578125" w:hanging="3.079986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Nuestros estudiantes necesitan experimentar niveles de rendimiento más altos, pero requerirá trabajo arduo por parte del personal, los estudiantes y las familias. Aquí hay algunas estrategias que POB implementará: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47418117523193" w:lineRule="auto"/>
        <w:ind w:left="450" w:right="1327.18017578125" w:hanging="1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Uso de varios puntos de datos para identificar a los estudiantes para la instrucción en grupos pequeños.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47418117523193" w:lineRule="auto"/>
        <w:ind w:left="450" w:right="1327.18017578125" w:hanging="1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Proporcionar tutorías extraescolares dirigidas a personas con discapacidades sociales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375" w:line="240" w:lineRule="auto"/>
        <w:ind w:left="439.140014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Planificación común para garantizar la alineación del contenido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.140014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Utilizar Cardinal Block para intervenciones adicionales dirigidas a personas con discapacidades sociales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982.4800109863281" w:right="1533.447265625" w:hanging="543.3399963378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desarrollo profesional se centró en aumentar la participación de los estudiantes e integrar el plan de estudios básico y el plan de estudios de la vía CTE en todas las áreas de contenido.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1.46484375" w:line="229.88847255706787" w:lineRule="auto"/>
        <w:ind w:left="61.320037841796875" w:right="1777.030029296875" w:firstLine="2.41989135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participación de los padres es el núcleo de nuestros esfuerzos de mejora escolar. A continuación se muestran algunas formas en las que podemos trabajar juntos: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74609375" w:line="229.88847255706787" w:lineRule="auto"/>
        <w:ind w:left="630" w:right="1550.4071044921875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Asegúrese de que tanto usted como su estudiante estén conscientes de las expectativas académicas establecidas para su estudiante este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078125" w:line="229.88847255706787" w:lineRule="auto"/>
        <w:ind w:left="630" w:right="1710.1806640625" w:firstLine="1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año escolar. Una lista de objetivos de aprendizaje en un lenguaje amigable para los estudiantes está disponible a través de los maestros de su estudiante.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74609375" w:line="229.88847255706787" w:lineRule="auto"/>
        <w:ind w:left="630" w:right="1341.15234375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Llame a Sharon Toguchi a sharonn.toguchi@cms.k12.nc.us si tiene preguntas o inquietudes sobre su estudiante o para programar una cita para reunirse con un miembro del personal de la escuela que trabajará con su estudiante.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73388671875" w:line="240" w:lineRule="auto"/>
        <w:ind w:left="439.140014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Asegúrese de que su estudiante esté preparado y asista a la escuela todos los días.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.140014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Supervise la tarea de su estudiante.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630" w:right="1990.20751953125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Supervise el progreso que está logrando su estudiante y asista a reuniones con los maestros de su estudiante.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739990234375" w:line="230.76703548431396" w:lineRule="auto"/>
        <w:ind w:left="439.1400146484375" w:right="2013.2727050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Mantenga un registro de nuestro sitio web y sitios de redes sociales. www.cmsk12.org/phillipoberryHS.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739990234375" w:line="230.76703548431396" w:lineRule="auto"/>
        <w:ind w:left="439.1400146484375" w:right="2013.2727050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Voluntario.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689453125" w:line="240" w:lineRule="auto"/>
        <w:ind w:left="439.140014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Únase a POB PTSA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169189453125" w:line="229.88847255706787" w:lineRule="auto"/>
        <w:ind w:left="63.73992919921875" w:right="1452.325439453125" w:firstLine="10.12008666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 mucho, pero preparar a nuestros estudiantes para que puedan tener éxito no es fácil y es un esfuerzo de grupo. Aquí hay algunos recursos disponibles para ayudar: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.1400146484375" w:right="2369.2120361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13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Requisitos de graduación: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www.ncpublicschools.org/gradrequirements/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.1400146484375" w:right="2369.2120361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13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13"/>
          <w:sz w:val="22"/>
          <w:szCs w:val="22"/>
          <w:u w:val="none"/>
          <w:shd w:fill="auto" w:val="clear"/>
          <w:vertAlign w:val="baseline"/>
          <w:rtl w:val="0"/>
        </w:rPr>
        <w:t xml:space="preserve">12 estándares en materias académicas: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www.ncpublicschools.org/curriculum/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.1400146484375" w:right="2369.2120361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13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Resultados de las pruebas estatales de rendimiento estudiantil: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www.ncpublicschools.org/accountability/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.1400146484375" w:right="2369.2120361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13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Carolina del Norte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13"/>
          <w:sz w:val="22"/>
          <w:szCs w:val="22"/>
          <w:u w:val="none"/>
          <w:shd w:fill="auto" w:val="clear"/>
          <w:vertAlign w:val="baseline"/>
          <w:rtl w:val="0"/>
        </w:rPr>
        <w:t xml:space="preserve">Boletas de calificaciones escolares: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https://ncreportcards.ondemand.sas.com/src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6824951171875" w:line="240" w:lineRule="auto"/>
        <w:ind w:left="62.85995483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Estamos entusiasmados con este año escolar y estamos trabajando para que sea un éxito para sus estudiantes.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156982421875" w:line="229.88792896270752" w:lineRule="auto"/>
        <w:ind w:left="62.20001220703125" w:right="1904.9322509765625" w:firstLine="3.30001831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tiene preguntas sobre el contenido de esta carta, comuníquese con la directora Tanya Branham 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t.branham@cms.k12.nc.us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la Subdirectora de Instrucción Sharon Tougchi 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sharonn.toguchi@cms.k12.nc.us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llame a la escuela al 980-343-5993</w:t>
      </w:r>
    </w:p>
    <w:p w:rsidR="00000000" w:rsidDel="00000000" w:rsidP="00000000" w:rsidRDefault="00000000" w:rsidRPr="00000000" w14:paraId="0000002E">
      <w:pPr>
        <w:widowControl w:val="0"/>
        <w:spacing w:before="258.487548828125" w:line="240" w:lineRule="auto"/>
        <w:ind w:left="73.8600158691406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Sincerely, </w:t>
      </w:r>
    </w:p>
    <w:p w:rsidR="00000000" w:rsidDel="00000000" w:rsidP="00000000" w:rsidRDefault="00000000" w:rsidRPr="00000000" w14:paraId="0000002F">
      <w:pPr>
        <w:widowControl w:val="0"/>
        <w:spacing w:before="849.4720458984375" w:line="240" w:lineRule="auto"/>
        <w:ind w:left="64.1600036621093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edarville Cursive" w:cs="Cedarville Cursive" w:eastAsia="Cedarville Cursive" w:hAnsi="Cedarville Cursive"/>
          <w:sz w:val="32"/>
          <w:szCs w:val="32"/>
          <w:rtl w:val="0"/>
        </w:rPr>
        <w:t xml:space="preserve">Tanya Branham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156982421875" w:line="229.88792896270752" w:lineRule="auto"/>
        <w:ind w:left="62.20001220703125" w:right="1904.9322509765625" w:firstLine="3.300018310546875"/>
        <w:jc w:val="left"/>
        <w:rPr>
          <w:rFonts w:ascii="Cedarville Cursive" w:cs="Cedarville Cursive" w:eastAsia="Cedarville Cursive" w:hAnsi="Cedarville Cursive"/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667.236328125" w:top="915" w:left="1380" w:right="4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edarville Cursive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widowControl w:val="0"/>
      <w:spacing w:before="258.487548828125" w:line="240" w:lineRule="auto"/>
      <w:ind w:left="0" w:firstLine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darvilleCursiv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